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5F" w:rsidRPr="00AC095F" w:rsidRDefault="00AC095F" w:rsidP="00AC095F">
      <w:pPr>
        <w:pStyle w:val="a3"/>
        <w:shd w:val="clear" w:color="auto" w:fill="FFFFFF"/>
        <w:rPr>
          <w:rStyle w:val="a4"/>
          <w:rFonts w:ascii="BrowalliaUPC" w:hAnsi="BrowalliaUPC" w:cs="BrowalliaUPC"/>
          <w:color w:val="54585D"/>
          <w:sz w:val="32"/>
          <w:szCs w:val="32"/>
          <w:u w:val="single"/>
        </w:rPr>
      </w:pPr>
      <w:r w:rsidRPr="00AC095F">
        <w:rPr>
          <w:rStyle w:val="a4"/>
          <w:rFonts w:ascii="BrowalliaUPC" w:hAnsi="BrowalliaUPC" w:cs="BrowalliaUPC"/>
          <w:color w:val="54585D"/>
          <w:sz w:val="32"/>
          <w:szCs w:val="32"/>
          <w:u w:val="single"/>
          <w:cs/>
        </w:rPr>
        <w:t>การจดทะเบียนคนพิการ</w:t>
      </w:r>
    </w:p>
    <w:p w:rsidR="00AC095F" w:rsidRP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 w:rsidRPr="00AC095F">
        <w:rPr>
          <w:rStyle w:val="a4"/>
          <w:rFonts w:ascii="BrowalliaUPC" w:hAnsi="BrowalliaUPC" w:cs="BrowalliaUPC"/>
          <w:b w:val="0"/>
          <w:bCs w:val="0"/>
          <w:color w:val="54585D"/>
          <w:sz w:val="32"/>
          <w:szCs w:val="32"/>
        </w:rPr>
        <w:t xml:space="preserve">1. </w:t>
      </w:r>
      <w:r w:rsidRPr="00AC095F">
        <w:rPr>
          <w:rStyle w:val="a4"/>
          <w:rFonts w:ascii="BrowalliaUPC" w:hAnsi="BrowalliaUPC" w:cs="BrowalliaUPC"/>
          <w:b w:val="0"/>
          <w:bCs w:val="0"/>
          <w:color w:val="54585D"/>
          <w:sz w:val="32"/>
          <w:szCs w:val="32"/>
          <w:cs/>
        </w:rPr>
        <w:t>กรณีอยู่ในเขตกรุงเทพมหานคร</w:t>
      </w:r>
      <w:r w:rsidRPr="00AC095F">
        <w:rPr>
          <w:rStyle w:val="apple-converted-space"/>
          <w:rFonts w:ascii="BrowalliaUPC" w:hAnsi="BrowalliaUPC" w:cs="BrowalliaUPC"/>
          <w:color w:val="54585D"/>
          <w:sz w:val="32"/>
          <w:szCs w:val="32"/>
        </w:rPr>
        <w:t> 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จดทะเบียนได้ที่ ศูนย์บริการเบ็ดเสร็จ ณ จุดเดียว สำหรับคนพิการ </w:t>
      </w:r>
      <w:r>
        <w:rPr>
          <w:rFonts w:ascii="BrowalliaUPC" w:hAnsi="BrowalliaUPC" w:cs="BrowalliaUPC" w:hint="cs"/>
          <w:color w:val="54585D"/>
          <w:sz w:val="32"/>
          <w:szCs w:val="32"/>
          <w:cs/>
        </w:rPr>
        <w:t xml:space="preserve">           </w:t>
      </w:r>
      <w:proofErr w:type="gramStart"/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( </w:t>
      </w:r>
      <w:r w:rsidRPr="00AC095F">
        <w:rPr>
          <w:rFonts w:ascii="BrowalliaUPC" w:hAnsi="BrowalliaUPC" w:cs="BrowalliaUPC"/>
          <w:color w:val="54585D"/>
          <w:sz w:val="32"/>
          <w:szCs w:val="32"/>
        </w:rPr>
        <w:t>one</w:t>
      </w:r>
      <w:proofErr w:type="gramEnd"/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 - stop services center )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อาคาร </w:t>
      </w: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1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ชั้น </w:t>
      </w: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1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กรมพัฒนาสังคมและสวัสดิการ  ถ.กรุงเกษม สะพานขาว</w:t>
      </w: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 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เขตป้อมปราบศัตรูพ่าย กทม.</w:t>
      </w: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 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โทร. </w:t>
      </w:r>
      <w:r w:rsidRPr="00AC095F">
        <w:rPr>
          <w:rFonts w:ascii="BrowalliaUPC" w:hAnsi="BrowalliaUPC" w:cs="BrowalliaUPC"/>
          <w:color w:val="54585D"/>
          <w:sz w:val="32"/>
          <w:szCs w:val="32"/>
        </w:rPr>
        <w:t>0-2659-6170-1</w:t>
      </w:r>
    </w:p>
    <w:p w:rsidR="00AC095F" w:rsidRP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 w:rsidRPr="00AC095F">
        <w:rPr>
          <w:rStyle w:val="a4"/>
          <w:rFonts w:ascii="BrowalliaUPC" w:hAnsi="BrowalliaUPC" w:cs="BrowalliaUPC"/>
          <w:b w:val="0"/>
          <w:bCs w:val="0"/>
          <w:color w:val="54585D"/>
          <w:sz w:val="32"/>
          <w:szCs w:val="32"/>
        </w:rPr>
        <w:t xml:space="preserve">2. </w:t>
      </w:r>
      <w:r w:rsidRPr="00AC095F">
        <w:rPr>
          <w:rStyle w:val="a4"/>
          <w:rFonts w:ascii="BrowalliaUPC" w:hAnsi="BrowalliaUPC" w:cs="BrowalliaUPC"/>
          <w:b w:val="0"/>
          <w:bCs w:val="0"/>
          <w:color w:val="54585D"/>
          <w:sz w:val="32"/>
          <w:szCs w:val="32"/>
          <w:cs/>
        </w:rPr>
        <w:t>กรณีที่มีภูมิลำเนาในต่างจังหวัด</w:t>
      </w:r>
      <w:r w:rsidRPr="00AC095F">
        <w:rPr>
          <w:rStyle w:val="apple-converted-space"/>
          <w:rFonts w:ascii="BrowalliaUPC" w:hAnsi="BrowalliaUPC" w:cs="BrowalliaUPC"/>
          <w:color w:val="54585D"/>
          <w:sz w:val="32"/>
          <w:szCs w:val="32"/>
        </w:rPr>
        <w:t> 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จดทะเบียนได้ที่ จังหวัดที่ตนมีภูมิลำเนาอยู่ ที่สำนักงานพัฒนาสังคมและความมั่นคงของมนุษย์จังหวัด </w:t>
      </w:r>
      <w:proofErr w:type="gramStart"/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( ประชาสงเคราะห์จังหวัด</w:t>
      </w:r>
      <w:proofErr w:type="gramEnd"/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 เดิมนั่นเอง ) ส่วนใหญ่สำนักงานจะตั้งอยู่ที่ศาลากลางจังหวัดทุกจังหวัด</w:t>
      </w:r>
    </w:p>
    <w:p w:rsidR="00AC095F" w:rsidRP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 w:rsidRPr="00AC095F">
        <w:rPr>
          <w:rStyle w:val="a4"/>
          <w:rFonts w:ascii="BrowalliaUPC" w:hAnsi="BrowalliaUPC" w:cs="BrowalliaUPC"/>
          <w:b w:val="0"/>
          <w:bCs w:val="0"/>
          <w:color w:val="54585D"/>
          <w:sz w:val="32"/>
          <w:szCs w:val="32"/>
        </w:rPr>
        <w:t xml:space="preserve">3. </w:t>
      </w:r>
      <w:r w:rsidRPr="00AC095F">
        <w:rPr>
          <w:rStyle w:val="a4"/>
          <w:rFonts w:ascii="BrowalliaUPC" w:hAnsi="BrowalliaUPC" w:cs="BrowalliaUPC"/>
          <w:b w:val="0"/>
          <w:bCs w:val="0"/>
          <w:color w:val="54585D"/>
          <w:sz w:val="32"/>
          <w:szCs w:val="32"/>
          <w:cs/>
        </w:rPr>
        <w:t>สำหรับคนพิการที่ไม่ได้อยู่ในภูมิลำเนาของตน</w:t>
      </w:r>
      <w:r w:rsidRPr="00AC095F">
        <w:rPr>
          <w:rStyle w:val="apple-converted-space"/>
          <w:rFonts w:ascii="BrowalliaUPC" w:hAnsi="BrowalliaUPC" w:cs="BrowalliaUPC"/>
          <w:color w:val="54585D"/>
          <w:sz w:val="32"/>
          <w:szCs w:val="32"/>
        </w:rPr>
        <w:t> 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เช่นย้ายไปประกอบอาชีพอยู่ในจังหวัดอื่นหรือ กทม. สามารถจดทะเบียนได้ ณ จังหวัดที่ตนอาศัยอยู่</w:t>
      </w:r>
    </w:p>
    <w:p w:rsidR="00AC095F" w:rsidRP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b/>
          <w:bCs/>
          <w:color w:val="54585D"/>
          <w:sz w:val="32"/>
          <w:szCs w:val="32"/>
          <w:u w:val="single"/>
        </w:rPr>
      </w:pPr>
      <w:r w:rsidRPr="00AC095F">
        <w:rPr>
          <w:rFonts w:ascii="BrowalliaUPC" w:hAnsi="BrowalliaUPC" w:cs="BrowalliaUPC"/>
          <w:b/>
          <w:bCs/>
          <w:color w:val="54585D"/>
          <w:sz w:val="32"/>
          <w:szCs w:val="32"/>
          <w:u w:val="single"/>
          <w:cs/>
        </w:rPr>
        <w:t>หลักฐานต้องเตรียมมีดังนี้.</w:t>
      </w:r>
    </w:p>
    <w:p w:rsidR="00AC095F" w:rsidRP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1.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เอกสารรับรองความพิการ (ขอได้จาก </w:t>
      </w:r>
      <w:proofErr w:type="spellStart"/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ร.พ.</w:t>
      </w:r>
      <w:proofErr w:type="spellEnd"/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ของรัฐหรือเอกชนก็ได้ ที่มีชื่อในบัญชีสามารถออกเอกสารรับรองได้ ไม่เสียเงินครับ</w:t>
      </w:r>
    </w:p>
    <w:p w:rsidR="00AC095F" w:rsidRP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2.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สำเนาบัตรประจำตัวประชาชน ในกรณีเป็นเด็กใช้สูติบัตร พร้อมเอกสารตัวจริง</w:t>
      </w:r>
    </w:p>
    <w:p w:rsidR="00AC095F" w:rsidRP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3.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รูปถ่ายขนาด </w:t>
      </w: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1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นิ้ว จำนวน </w:t>
      </w: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2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รูป</w:t>
      </w:r>
    </w:p>
    <w:p w:rsid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4.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สำเนาทะเบียนบ้าน พร้อมเอกสารจริง</w:t>
      </w:r>
    </w:p>
    <w:p w:rsidR="00AC095F" w:rsidRPr="00AC095F" w:rsidRDefault="00AC095F" w:rsidP="00AC095F">
      <w:pPr>
        <w:pStyle w:val="a3"/>
        <w:shd w:val="clear" w:color="auto" w:fill="FFFFFF"/>
        <w:rPr>
          <w:rFonts w:ascii="BrowalliaUPC" w:hAnsi="BrowalliaUPC" w:cs="BrowalliaUPC" w:hint="cs"/>
          <w:b/>
          <w:bCs/>
          <w:color w:val="54585D"/>
          <w:sz w:val="32"/>
          <w:szCs w:val="32"/>
          <w:u w:val="single"/>
        </w:rPr>
      </w:pPr>
      <w:r w:rsidRPr="00AC095F">
        <w:rPr>
          <w:rFonts w:ascii="BrowalliaUPC" w:hAnsi="BrowalliaUPC" w:cs="BrowalliaUPC"/>
          <w:b/>
          <w:bCs/>
          <w:color w:val="54585D"/>
          <w:sz w:val="32"/>
          <w:szCs w:val="32"/>
          <w:u w:val="single"/>
          <w:cs/>
        </w:rPr>
        <w:t>การจดทะเบียนแทนคนพิการ</w:t>
      </w:r>
      <w:r w:rsidRPr="00AC095F">
        <w:rPr>
          <w:rFonts w:ascii="BrowalliaUPC" w:hAnsi="BrowalliaUPC" w:cs="BrowalliaUPC" w:hint="cs"/>
          <w:b/>
          <w:bCs/>
          <w:color w:val="54585D"/>
          <w:sz w:val="32"/>
          <w:szCs w:val="32"/>
          <w:u w:val="single"/>
          <w:cs/>
        </w:rPr>
        <w:tab/>
      </w:r>
    </w:p>
    <w:p w:rsid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>
        <w:rPr>
          <w:rFonts w:ascii="BrowalliaUPC" w:hAnsi="BrowalliaUPC" w:cs="BrowalliaUPC" w:hint="cs"/>
          <w:color w:val="54585D"/>
          <w:sz w:val="32"/>
          <w:szCs w:val="32"/>
          <w:cs/>
        </w:rPr>
        <w:tab/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หากคนพิการนั้นไม่สามารถไปจดทะเบียนได้ด้วยตนเองเนื่องจากสภาพความพิการมาก ให้ผู้อื่นมาจดทะเบียนแทนได้ พร้อมต้องนำเอกสารดังต่อไปนี้ ไปแสดงความจำนงกับเจ้าหน้าที่ ที่รับจดทะเบียน คือ</w:t>
      </w:r>
    </w:p>
    <w:p w:rsid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1.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เอกสารหลักฐานของคนพิการ</w:t>
      </w:r>
    </w:p>
    <w:p w:rsidR="00AC095F" w:rsidRP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2.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สำเนาบัตรประจำตัวประชาชน หรือบัตรประจำตัวข้าราชการ หรือบัตรที่ทางราชการออกให้ ของผู้ที่จะไปจดทะเบียนแทน พร้อมต้นฉบับตัวจริง</w:t>
      </w:r>
    </w:p>
    <w:p w:rsidR="00AC095F" w:rsidRP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3.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สำเนาทะเบียนบ้านของผู้จดทะเบียนแทน พร้อม</w:t>
      </w:r>
      <w:proofErr w:type="spellStart"/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ต้า</w:t>
      </w:r>
      <w:proofErr w:type="spellEnd"/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ฉบับตัวจริง</w:t>
      </w:r>
    </w:p>
    <w:p w:rsidR="00AC095F" w:rsidRP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4.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ใบมอบอำนาจจากคนพิการหรือหนังสือรับรองจากทางราชการ</w:t>
      </w:r>
    </w:p>
    <w:p w:rsid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 w:rsidRPr="00AC095F">
        <w:rPr>
          <w:rFonts w:ascii="BrowalliaUPC" w:hAnsi="BrowalliaUPC" w:cs="BrowalliaUPC"/>
          <w:color w:val="54585D"/>
          <w:sz w:val="32"/>
          <w:szCs w:val="32"/>
        </w:rPr>
        <w:lastRenderedPageBreak/>
        <w:t xml:space="preserve">5.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ในกรณีเป็นคน เสมือนไร้ความสามารถ หรือ เป็นคนไร้ความสามารถ ต้องสำเนาคำสั่งศาลไปด้วย</w:t>
      </w:r>
    </w:p>
    <w:p w:rsid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</w:p>
    <w:p w:rsidR="00AC095F" w:rsidRP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b/>
          <w:bCs/>
          <w:color w:val="54585D"/>
          <w:sz w:val="32"/>
          <w:szCs w:val="32"/>
          <w:u w:val="single"/>
        </w:rPr>
      </w:pPr>
      <w:r w:rsidRPr="00AC095F">
        <w:rPr>
          <w:rFonts w:ascii="BrowalliaUPC" w:hAnsi="BrowalliaUPC" w:cs="BrowalliaUPC"/>
          <w:b/>
          <w:bCs/>
          <w:color w:val="54585D"/>
          <w:sz w:val="32"/>
          <w:szCs w:val="32"/>
          <w:u w:val="single"/>
          <w:cs/>
        </w:rPr>
        <w:t>สมุดประจำตัวคนพิการ</w:t>
      </w:r>
    </w:p>
    <w:p w:rsid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>
        <w:rPr>
          <w:rFonts w:ascii="BrowalliaUPC" w:hAnsi="BrowalliaUPC" w:cs="BrowalliaUPC"/>
          <w:color w:val="54585D"/>
          <w:sz w:val="32"/>
          <w:szCs w:val="32"/>
        </w:rPr>
        <w:tab/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คนพิการจะได้รับสมุ</w:t>
      </w:r>
      <w:r>
        <w:rPr>
          <w:rFonts w:ascii="BrowalliaUPC" w:hAnsi="BrowalliaUPC" w:cs="BrowalliaUPC" w:hint="cs"/>
          <w:color w:val="54585D"/>
          <w:sz w:val="32"/>
          <w:szCs w:val="32"/>
          <w:cs/>
        </w:rPr>
        <w:t>ด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ประจำตัว</w:t>
      </w:r>
      <w:r>
        <w:rPr>
          <w:rFonts w:ascii="BrowalliaUPC" w:hAnsi="BrowalliaUPC" w:cs="BrowalliaUPC" w:hint="cs"/>
          <w:color w:val="54585D"/>
          <w:sz w:val="32"/>
          <w:szCs w:val="32"/>
          <w:cs/>
        </w:rPr>
        <w:t>ค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นพิการเมื่อจดทะเบียนเสร็จแล้ว เพื่อนำไปแสดงในการขอรับบริการสงเคราะห์ หรือการฟื้นฟูสมรรถภาพด้านต่าง ๆ  สมุดนี้จะมีอายุ </w:t>
      </w: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5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ปี นับจากวันออกสมุด เมื่อครบกำหนด </w:t>
      </w: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5 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ปีแล้ว ต้องนำมาขอต่อสมุดใหม่ ตามที่ตนเองไปขอจดทะเบียนไว้ หากสมุดประจำตัวคนพิการหาย ให้ไปแจ้งความที่สถานีตำรวจ และนำใบแจ้งความมายื่นขอจดทะเบียนใหม่</w:t>
      </w:r>
    </w:p>
    <w:p w:rsid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 w:rsidRPr="00AC095F">
        <w:rPr>
          <w:rFonts w:ascii="BrowalliaUPC" w:hAnsi="BrowalliaUPC" w:cs="BrowalliaUPC" w:hint="cs"/>
          <w:b/>
          <w:bCs/>
          <w:color w:val="54585D"/>
          <w:sz w:val="32"/>
          <w:szCs w:val="32"/>
          <w:u w:val="single"/>
          <w:cs/>
        </w:rPr>
        <w:t>สิทธิของผู้พิการ ที่จดทะเบียน</w:t>
      </w:r>
      <w:r>
        <w:rPr>
          <w:rFonts w:ascii="BrowalliaUPC" w:hAnsi="BrowalliaUPC" w:cs="BrowalliaUPC" w:hint="cs"/>
          <w:b/>
          <w:bCs/>
          <w:color w:val="54585D"/>
          <w:sz w:val="32"/>
          <w:szCs w:val="32"/>
          <w:u w:val="single"/>
          <w:cs/>
        </w:rPr>
        <w:t>แล้ว</w:t>
      </w: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 </w:t>
      </w:r>
    </w:p>
    <w:p w:rsidR="00AC095F" w:rsidRP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>
        <w:rPr>
          <w:rFonts w:ascii="BrowalliaUPC" w:hAnsi="BrowalliaUPC" w:cs="BrowalliaUPC"/>
          <w:color w:val="54585D"/>
          <w:sz w:val="32"/>
          <w:szCs w:val="32"/>
        </w:rPr>
        <w:tab/>
      </w: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-  </w:t>
      </w:r>
      <w:proofErr w:type="gramStart"/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บริการทางการแพทย์  คือการรักษาพยาบาลเพื่อแก้ไขความพิการ</w:t>
      </w:r>
      <w:proofErr w:type="gramEnd"/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 เพื่อปรับสภาพ ความพิการ  รับกายอุปกรณ์และเครื่องช่วยความพิการต่าง ๆ รับคำแนะนำปรึกษาทางการแพทย์โดยไม่เสียค่าใช้จ่าย ขอรับบริการได้ที่สถานพยาบาลของรัฐทั่วประเทศ</w:t>
      </w:r>
    </w:p>
    <w:p w:rsidR="00AC095F" w:rsidRP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>
        <w:rPr>
          <w:rFonts w:ascii="BrowalliaUPC" w:hAnsi="BrowalliaUPC" w:cs="BrowalliaUPC"/>
          <w:color w:val="54585D"/>
          <w:sz w:val="32"/>
          <w:szCs w:val="32"/>
        </w:rPr>
        <w:tab/>
      </w: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-  </w:t>
      </w:r>
      <w:proofErr w:type="gramStart"/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บริการทางการศึกษา  คือการเข้าเรียนในสถานศึกษาต่าง</w:t>
      </w:r>
      <w:proofErr w:type="gramEnd"/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 ๆ อุปกรณ์และค่าใช้จ่ายในการเรียน คำแนะนำปรึกษาเกี่ยวเรื่องการศึกษา ติดต่อขอรับบริการได้ที่ ศูนย์การศึกษาพิเศษประจำจังหวัดทุกจังหวัด หรือ สำนักงานคณะกรรมการการศึกษาขั้นพื้นฐาน กระทรวงศึกษาธิการ กทม.</w:t>
      </w:r>
    </w:p>
    <w:p w:rsidR="00AC095F" w:rsidRP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>
        <w:rPr>
          <w:rFonts w:ascii="BrowalliaUPC" w:hAnsi="BrowalliaUPC" w:cs="BrowalliaUPC"/>
          <w:color w:val="54585D"/>
          <w:sz w:val="32"/>
          <w:szCs w:val="32"/>
        </w:rPr>
        <w:tab/>
      </w: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- </w:t>
      </w:r>
      <w:proofErr w:type="gramStart"/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บริการทางอาชีพ  แนะนำ</w:t>
      </w:r>
      <w:r>
        <w:rPr>
          <w:rFonts w:ascii="BrowalliaUPC" w:hAnsi="BrowalliaUPC" w:cs="BrowalliaUPC"/>
          <w:color w:val="54585D"/>
          <w:sz w:val="32"/>
          <w:szCs w:val="32"/>
          <w:cs/>
        </w:rPr>
        <w:t>การประกอบอาชีพ</w:t>
      </w:r>
      <w:proofErr w:type="gramEnd"/>
      <w:r>
        <w:rPr>
          <w:rFonts w:ascii="BrowalliaUPC" w:hAnsi="BrowalliaUPC" w:cs="BrowalliaUPC"/>
          <w:color w:val="54585D"/>
          <w:sz w:val="32"/>
          <w:szCs w:val="32"/>
          <w:cs/>
        </w:rPr>
        <w:t xml:space="preserve"> การจัดฝึก ให้กู้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ยืมเงินเพื่อประกอบอาชีพได้รายละไม่เกิน </w:t>
      </w:r>
      <w:r w:rsidRPr="00AC095F">
        <w:rPr>
          <w:rFonts w:ascii="BrowalliaUPC" w:hAnsi="BrowalliaUPC" w:cs="BrowalliaUPC"/>
          <w:color w:val="54585D"/>
          <w:sz w:val="32"/>
          <w:szCs w:val="32"/>
        </w:rPr>
        <w:t>40,000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 บาท / ราย ไม่มีดอกเบี้ย ส่งคืนภายใน </w:t>
      </w:r>
      <w:r w:rsidRPr="00AC095F">
        <w:rPr>
          <w:rFonts w:ascii="BrowalliaUPC" w:hAnsi="BrowalliaUPC" w:cs="BrowalliaUPC"/>
          <w:color w:val="54585D"/>
          <w:sz w:val="32"/>
          <w:szCs w:val="32"/>
        </w:rPr>
        <w:t>5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 ปี ตลอดจนบริการจัดหางานในสถานประกอบการอาชีพ  มีสถานที่ฝึกอาชีพให้ฟรี</w:t>
      </w:r>
    </w:p>
    <w:p w:rsidR="00AC095F" w:rsidRDefault="00AC095F" w:rsidP="00AC095F">
      <w:pPr>
        <w:pStyle w:val="a3"/>
        <w:shd w:val="clear" w:color="auto" w:fill="FFFFFF"/>
        <w:rPr>
          <w:rFonts w:ascii="BrowalliaUPC" w:hAnsi="BrowalliaUPC" w:cs="BrowalliaUPC"/>
          <w:color w:val="54585D"/>
          <w:sz w:val="32"/>
          <w:szCs w:val="32"/>
        </w:rPr>
      </w:pPr>
      <w:r>
        <w:rPr>
          <w:rFonts w:ascii="BrowalliaUPC" w:hAnsi="BrowalliaUPC" w:cs="BrowalliaUPC"/>
          <w:color w:val="54585D"/>
          <w:sz w:val="32"/>
          <w:szCs w:val="32"/>
        </w:rPr>
        <w:tab/>
      </w:r>
      <w:r w:rsidRPr="00AC095F">
        <w:rPr>
          <w:rFonts w:ascii="BrowalliaUPC" w:hAnsi="BrowalliaUPC" w:cs="BrowalliaUPC"/>
          <w:color w:val="54585D"/>
          <w:sz w:val="32"/>
          <w:szCs w:val="32"/>
        </w:rPr>
        <w:t xml:space="preserve">- </w:t>
      </w:r>
      <w:proofErr w:type="gramStart"/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บริการทางสังคม  ให้คำปรึกษาแนะนำ</w:t>
      </w:r>
      <w:proofErr w:type="gramEnd"/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 xml:space="preserve"> บริการช่วยเหลือคนพิการ และครอบครัวคนพิการที่มีฐานะยากจนและประสบปัญหาทางเศรษ</w:t>
      </w:r>
      <w:r>
        <w:rPr>
          <w:rFonts w:ascii="BrowalliaUPC" w:hAnsi="BrowalliaUPC" w:cs="BrowalliaUPC" w:hint="cs"/>
          <w:color w:val="54585D"/>
          <w:sz w:val="32"/>
          <w:szCs w:val="32"/>
          <w:cs/>
        </w:rPr>
        <w:t>ฐ</w:t>
      </w:r>
      <w:r w:rsidRPr="00AC095F">
        <w:rPr>
          <w:rFonts w:ascii="BrowalliaUPC" w:hAnsi="BrowalliaUPC" w:cs="BrowalliaUPC"/>
          <w:color w:val="54585D"/>
          <w:sz w:val="32"/>
          <w:szCs w:val="32"/>
          <w:cs/>
        </w:rPr>
        <w:t>กิจ รวมถึงเบี้ยยังชีพคนพิการที่พิการขนาดหนัก  ติดต่อขอรับบริการได้ที่สำนักงานพัฒนาสังคมและความมั่นคงของมนุษย์จังหวัดทุกจังหวัด และจะได้รับคะแนะนำเพิ่มเติมเป็นราย ๆ ไป</w:t>
      </w:r>
    </w:p>
    <w:p w:rsidR="00405823" w:rsidRDefault="00405823" w:rsidP="00AC095F">
      <w:pPr>
        <w:pStyle w:val="a3"/>
        <w:shd w:val="clear" w:color="auto" w:fill="FFFFFF"/>
        <w:rPr>
          <w:rFonts w:ascii="BrowalliaUPC" w:hAnsi="BrowalliaUPC" w:cs="BrowalliaUPC" w:hint="cs"/>
          <w:color w:val="54585D"/>
          <w:sz w:val="32"/>
          <w:szCs w:val="32"/>
          <w:cs/>
        </w:rPr>
      </w:pPr>
      <w:r>
        <w:rPr>
          <w:rFonts w:ascii="BrowalliaUPC" w:hAnsi="BrowalliaUPC" w:cs="BrowalliaUPC" w:hint="cs"/>
          <w:color w:val="54585D"/>
          <w:sz w:val="32"/>
          <w:szCs w:val="32"/>
          <w:cs/>
        </w:rPr>
        <w:t xml:space="preserve">ดาวน์โหลดคู่มือ สิทธิประโยชน์ของคนพิการ ที่ลิงค์ </w:t>
      </w:r>
      <w:r w:rsidRPr="00405823">
        <w:rPr>
          <w:rFonts w:ascii="BrowalliaUPC" w:hAnsi="BrowalliaUPC" w:cs="BrowalliaUPC"/>
          <w:color w:val="54585D"/>
          <w:sz w:val="32"/>
          <w:szCs w:val="32"/>
        </w:rPr>
        <w:t>http://neppr</w:t>
      </w:r>
      <w:r w:rsidRPr="00405823">
        <w:rPr>
          <w:rFonts w:ascii="BrowalliaUPC" w:hAnsi="BrowalliaUPC" w:cs="BrowalliaUPC"/>
          <w:color w:val="54585D"/>
          <w:sz w:val="32"/>
          <w:szCs w:val="32"/>
          <w:cs/>
        </w:rPr>
        <w:t>56.</w:t>
      </w:r>
      <w:r w:rsidRPr="00405823">
        <w:rPr>
          <w:rFonts w:ascii="BrowalliaUPC" w:hAnsi="BrowalliaUPC" w:cs="BrowalliaUPC"/>
          <w:color w:val="54585D"/>
          <w:sz w:val="32"/>
          <w:szCs w:val="32"/>
        </w:rPr>
        <w:t>nep.go.th/public/upload/claim/disabilities_manual.pdf</w:t>
      </w:r>
    </w:p>
    <w:p w:rsidR="00AC095F" w:rsidRDefault="00405823" w:rsidP="00AC095F">
      <w:pPr>
        <w:pStyle w:val="a3"/>
        <w:shd w:val="clear" w:color="auto" w:fill="FFFFFF"/>
        <w:rPr>
          <w:rFonts w:ascii="Tahoma" w:hAnsi="Tahoma" w:cs="Tahoma" w:hint="cs"/>
          <w:color w:val="54585D"/>
          <w:sz w:val="16"/>
          <w:szCs w:val="16"/>
        </w:rPr>
      </w:pPr>
      <w:hyperlink r:id="rId4" w:history="1">
        <w:r w:rsidRPr="005F25EA">
          <w:rPr>
            <w:rStyle w:val="a5"/>
            <w:rFonts w:ascii="BrowalliaUPC" w:hAnsi="BrowalliaUPC" w:cs="BrowalliaUPC"/>
            <w:sz w:val="32"/>
            <w:szCs w:val="32"/>
          </w:rPr>
          <w:t>http://www.waddeeja.com/index.php?lay=show&amp;ac=article&amp;Id=205266&amp;Ntype=1</w:t>
        </w:r>
      </w:hyperlink>
      <w:r>
        <w:rPr>
          <w:rFonts w:ascii="Tahoma" w:hAnsi="Tahoma" w:cs="Tahoma" w:hint="cs"/>
          <w:color w:val="54585D"/>
          <w:sz w:val="16"/>
          <w:szCs w:val="16"/>
          <w:cs/>
        </w:rPr>
        <w:t xml:space="preserve">   สมาคมคนพิการทางการเคลื่อนไหวสากล</w:t>
      </w:r>
    </w:p>
    <w:p w:rsidR="00405823" w:rsidRDefault="00405823" w:rsidP="00AC095F">
      <w:pPr>
        <w:pStyle w:val="a3"/>
        <w:shd w:val="clear" w:color="auto" w:fill="FFFFFF"/>
        <w:rPr>
          <w:rFonts w:ascii="Tahoma" w:hAnsi="Tahoma" w:cs="Tahoma"/>
          <w:color w:val="54585D"/>
          <w:sz w:val="16"/>
          <w:szCs w:val="16"/>
        </w:rPr>
      </w:pPr>
      <w:hyperlink r:id="rId5" w:history="1">
        <w:r w:rsidRPr="005F25EA">
          <w:rPr>
            <w:rStyle w:val="a5"/>
            <w:rFonts w:ascii="Tahoma" w:hAnsi="Tahoma" w:cs="Tahoma"/>
            <w:sz w:val="16"/>
            <w:szCs w:val="16"/>
          </w:rPr>
          <w:t>http://www.tddf.or.th/main/</w:t>
        </w:r>
      </w:hyperlink>
      <w:r>
        <w:rPr>
          <w:rFonts w:ascii="Tahoma" w:hAnsi="Tahoma" w:cs="Tahoma" w:hint="cs"/>
          <w:color w:val="54585D"/>
          <w:sz w:val="16"/>
          <w:szCs w:val="16"/>
          <w:cs/>
        </w:rPr>
        <w:t xml:space="preserve">   มูลนิธิพัฒนาคนพิการไทย</w:t>
      </w:r>
    </w:p>
    <w:p w:rsidR="00405823" w:rsidRPr="00405823" w:rsidRDefault="00405823" w:rsidP="00AC095F">
      <w:pPr>
        <w:pStyle w:val="a3"/>
        <w:shd w:val="clear" w:color="auto" w:fill="FFFFFF"/>
        <w:rPr>
          <w:rFonts w:ascii="Tahoma" w:hAnsi="Tahoma" w:cs="Tahoma" w:hint="cs"/>
          <w:color w:val="54585D"/>
          <w:sz w:val="16"/>
          <w:szCs w:val="16"/>
          <w:cs/>
        </w:rPr>
      </w:pPr>
      <w:hyperlink r:id="rId6" w:history="1">
        <w:r w:rsidRPr="005F25EA">
          <w:rPr>
            <w:rStyle w:val="a5"/>
            <w:rFonts w:ascii="Tahoma" w:hAnsi="Tahoma" w:cs="Tahoma"/>
            <w:sz w:val="16"/>
            <w:szCs w:val="16"/>
          </w:rPr>
          <w:t>http://www.m-society.go.th/main.php?filename=index</w:t>
        </w:r>
      </w:hyperlink>
      <w:r>
        <w:rPr>
          <w:rFonts w:ascii="Tahoma" w:hAnsi="Tahoma" w:cs="Tahoma"/>
          <w:color w:val="54585D"/>
          <w:sz w:val="16"/>
          <w:szCs w:val="16"/>
        </w:rPr>
        <w:t xml:space="preserve">  </w:t>
      </w:r>
      <w:r>
        <w:rPr>
          <w:rFonts w:ascii="Tahoma" w:hAnsi="Tahoma" w:cs="Tahoma" w:hint="cs"/>
          <w:color w:val="54585D"/>
          <w:sz w:val="16"/>
          <w:szCs w:val="16"/>
          <w:cs/>
        </w:rPr>
        <w:t>กระทรวงพัฒนาสังคมและความมั่นคงของมนุษย์</w:t>
      </w:r>
    </w:p>
    <w:sectPr w:rsidR="00405823" w:rsidRPr="00405823" w:rsidSect="00865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C095F"/>
    <w:rsid w:val="00405823"/>
    <w:rsid w:val="00416AC2"/>
    <w:rsid w:val="0086581F"/>
    <w:rsid w:val="00AC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95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C095F"/>
    <w:rPr>
      <w:b/>
      <w:bCs/>
    </w:rPr>
  </w:style>
  <w:style w:type="character" w:customStyle="1" w:styleId="apple-converted-space">
    <w:name w:val="apple-converted-space"/>
    <w:basedOn w:val="a0"/>
    <w:rsid w:val="00AC095F"/>
  </w:style>
  <w:style w:type="character" w:styleId="a5">
    <w:name w:val="Hyperlink"/>
    <w:basedOn w:val="a0"/>
    <w:uiPriority w:val="99"/>
    <w:unhideWhenUsed/>
    <w:rsid w:val="004058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-society.go.th/main.php?filename=index" TargetMode="External"/><Relationship Id="rId5" Type="http://schemas.openxmlformats.org/officeDocument/2006/relationships/hyperlink" Target="http://www.tddf.or.th/main/" TargetMode="External"/><Relationship Id="rId4" Type="http://schemas.openxmlformats.org/officeDocument/2006/relationships/hyperlink" Target="http://www.waddeeja.com/index.php?lay=show&amp;ac=article&amp;Id=205266&amp;Ntype=1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NISARAT</dc:creator>
  <cp:lastModifiedBy>NISARAT</cp:lastModifiedBy>
  <cp:revision>1</cp:revision>
  <cp:lastPrinted>2014-09-18T06:47:00Z</cp:lastPrinted>
  <dcterms:created xsi:type="dcterms:W3CDTF">2014-09-18T06:16:00Z</dcterms:created>
  <dcterms:modified xsi:type="dcterms:W3CDTF">2014-09-18T07:47:00Z</dcterms:modified>
</cp:coreProperties>
</file>